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0EEF" w14:textId="77777777" w:rsidR="008C200B" w:rsidRPr="00BC7407" w:rsidRDefault="008C200B" w:rsidP="008C200B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E522452" wp14:editId="00481457">
            <wp:simplePos x="0" y="0"/>
            <wp:positionH relativeFrom="margin">
              <wp:posOffset>5133975</wp:posOffset>
            </wp:positionH>
            <wp:positionV relativeFrom="paragraph">
              <wp:posOffset>-300038</wp:posOffset>
            </wp:positionV>
            <wp:extent cx="1009333" cy="1009333"/>
            <wp:effectExtent l="0" t="0" r="635" b="635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33" cy="100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407">
        <w:rPr>
          <w:rFonts w:ascii="Baskerville Old Face" w:hAnsi="Baskerville Old Face"/>
          <w:sz w:val="52"/>
          <w:szCs w:val="52"/>
        </w:rPr>
        <w:t>Asparagus &amp; Gold</w:t>
      </w:r>
    </w:p>
    <w:p w14:paraId="4068C4C9" w14:textId="562CED52" w:rsidR="008C200B" w:rsidRPr="00BC7407" w:rsidRDefault="00571686" w:rsidP="008C20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Expectations</w:t>
      </w:r>
      <w:r w:rsidR="008C200B" w:rsidRPr="00BC7407">
        <w:rPr>
          <w:rFonts w:ascii="Baskerville Old Face" w:hAnsi="Baskerville Old Face"/>
          <w:sz w:val="24"/>
          <w:szCs w:val="24"/>
        </w:rPr>
        <w:t xml:space="preserve"> for Distance Dietetic Internship Rotation</w:t>
      </w:r>
    </w:p>
    <w:p w14:paraId="40F647F1" w14:textId="77777777" w:rsidR="00812949" w:rsidRDefault="00812949" w:rsidP="00977EB7">
      <w:pPr>
        <w:jc w:val="both"/>
        <w:rPr>
          <w:rFonts w:ascii="Baskerville Old Face" w:hAnsi="Baskerville Old Face" w:cs="Times New Roman"/>
          <w:sz w:val="24"/>
          <w:szCs w:val="24"/>
        </w:rPr>
      </w:pPr>
    </w:p>
    <w:p w14:paraId="0C0AD701" w14:textId="4589AC0F" w:rsidR="00812949" w:rsidRDefault="00571686" w:rsidP="00977EB7">
      <w:p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The Preceptors </w:t>
      </w:r>
      <w:r w:rsidR="00DE7DB0">
        <w:rPr>
          <w:rFonts w:ascii="Baskerville Old Face" w:hAnsi="Baskerville Old Face" w:cs="Times New Roman"/>
          <w:sz w:val="24"/>
          <w:szCs w:val="24"/>
        </w:rPr>
        <w:t>Responsibilities</w:t>
      </w:r>
    </w:p>
    <w:p w14:paraId="11D0ED58" w14:textId="072D72B8" w:rsidR="00DE7DB0" w:rsidRDefault="00DE7DB0" w:rsidP="00DE7DB0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One hour per week of one-on-one mentorship with intern.</w:t>
      </w:r>
    </w:p>
    <w:p w14:paraId="7596BB42" w14:textId="61A02863" w:rsidR="00926B53" w:rsidRDefault="00926B53" w:rsidP="00DE7DB0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Review and provide feedback for each project and assignment completed by the intern</w:t>
      </w:r>
      <w:r w:rsidR="00114C01">
        <w:rPr>
          <w:rFonts w:ascii="Baskerville Old Face" w:hAnsi="Baskerville Old Face" w:cs="Times New Roman"/>
          <w:sz w:val="24"/>
          <w:szCs w:val="24"/>
        </w:rPr>
        <w:t>. Will allow intern to take the lead on designing internship rotation to fit their learning needs an</w:t>
      </w:r>
      <w:r w:rsidR="00731F92">
        <w:rPr>
          <w:rFonts w:ascii="Baskerville Old Face" w:hAnsi="Baskerville Old Face" w:cs="Times New Roman"/>
          <w:sz w:val="24"/>
          <w:szCs w:val="24"/>
        </w:rPr>
        <w:t>d</w:t>
      </w:r>
      <w:r w:rsidR="00114C01">
        <w:rPr>
          <w:rFonts w:ascii="Baskerville Old Face" w:hAnsi="Baskerville Old Face" w:cs="Times New Roman"/>
          <w:sz w:val="24"/>
          <w:szCs w:val="24"/>
        </w:rPr>
        <w:t xml:space="preserve"> interests. </w:t>
      </w:r>
    </w:p>
    <w:p w14:paraId="00EE0DA0" w14:textId="7BA2617A" w:rsidR="0015751B" w:rsidRDefault="00A96526" w:rsidP="00DE7DB0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Clear communication with</w:t>
      </w:r>
      <w:r w:rsidR="006E5A39">
        <w:rPr>
          <w:rFonts w:ascii="Baskerville Old Face" w:hAnsi="Baskerville Old Face" w:cs="Times New Roman"/>
          <w:sz w:val="24"/>
          <w:szCs w:val="24"/>
        </w:rPr>
        <w:t xml:space="preserve"> intern,</w:t>
      </w:r>
      <w:r>
        <w:rPr>
          <w:rFonts w:ascii="Baskerville Old Face" w:hAnsi="Baskerville Old Face" w:cs="Times New Roman"/>
          <w:sz w:val="24"/>
          <w:szCs w:val="24"/>
        </w:rPr>
        <w:t xml:space="preserve"> internship program and director</w:t>
      </w:r>
      <w:r w:rsidR="006E5A39">
        <w:rPr>
          <w:rFonts w:ascii="Baskerville Old Face" w:hAnsi="Baskerville Old Face" w:cs="Times New Roman"/>
          <w:sz w:val="24"/>
          <w:szCs w:val="24"/>
        </w:rPr>
        <w:t>.</w:t>
      </w:r>
    </w:p>
    <w:p w14:paraId="5AA92EEA" w14:textId="09379163" w:rsidR="00DE7DB0" w:rsidRPr="00DE7DB0" w:rsidRDefault="0015751B" w:rsidP="00DE7DB0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Weekly check-ins to ensure competencies are being met</w:t>
      </w:r>
      <w:r w:rsidR="00E7368A">
        <w:rPr>
          <w:rFonts w:ascii="Baskerville Old Face" w:hAnsi="Baskerville Old Face" w:cs="Times New Roman"/>
          <w:sz w:val="24"/>
          <w:szCs w:val="24"/>
        </w:rPr>
        <w:t xml:space="preserve"> and intern learning goals are met</w:t>
      </w:r>
      <w:r>
        <w:rPr>
          <w:rFonts w:ascii="Baskerville Old Face" w:hAnsi="Baskerville Old Face" w:cs="Times New Roman"/>
          <w:sz w:val="24"/>
          <w:szCs w:val="24"/>
        </w:rPr>
        <w:t>.</w:t>
      </w:r>
    </w:p>
    <w:p w14:paraId="7CB3D8BC" w14:textId="77777777" w:rsidR="00DE7DB0" w:rsidRDefault="00DE7DB0" w:rsidP="00977EB7">
      <w:pPr>
        <w:jc w:val="both"/>
        <w:rPr>
          <w:rFonts w:ascii="Baskerville Old Face" w:hAnsi="Baskerville Old Face" w:cs="Times New Roman"/>
          <w:sz w:val="24"/>
          <w:szCs w:val="24"/>
        </w:rPr>
      </w:pPr>
    </w:p>
    <w:p w14:paraId="3C334284" w14:textId="636022B2" w:rsidR="00DE7DB0" w:rsidRDefault="00DE7DB0" w:rsidP="00977EB7">
      <w:p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The Interns Responsibilities</w:t>
      </w:r>
    </w:p>
    <w:p w14:paraId="7189947D" w14:textId="08370624" w:rsidR="00731F92" w:rsidRDefault="00731F92" w:rsidP="00731F92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One hour per week of one-on-one mentorship with intern.</w:t>
      </w:r>
      <w:r w:rsidR="002B2444">
        <w:rPr>
          <w:rFonts w:ascii="Baskerville Old Face" w:hAnsi="Baskerville Old Face" w:cs="Times New Roman"/>
          <w:sz w:val="24"/>
          <w:szCs w:val="24"/>
        </w:rPr>
        <w:t xml:space="preserve"> Discuss what you want to learn and practice – this is your internship and you are in charge of your learning. </w:t>
      </w:r>
    </w:p>
    <w:p w14:paraId="00448B8F" w14:textId="2408FF4E" w:rsidR="009B52EA" w:rsidRDefault="00B63CE6" w:rsidP="009B52EA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Turn in projects and assignments to preceptor in a timely manner to allow for feedback</w:t>
      </w:r>
      <w:r w:rsidR="00366FF4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14:paraId="5CB3423C" w14:textId="5EFBE31C" w:rsidR="009B52EA" w:rsidRDefault="009B52EA" w:rsidP="009B52EA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Projects and assignments from A&amp;G may include:</w:t>
      </w:r>
    </w:p>
    <w:p w14:paraId="6400D65B" w14:textId="77777777" w:rsidR="009B52EA" w:rsidRDefault="009B52EA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731F92">
        <w:rPr>
          <w:rFonts w:ascii="Baskerville Old Face" w:hAnsi="Baskerville Old Face" w:cs="Times New Roman"/>
          <w:sz w:val="24"/>
          <w:szCs w:val="24"/>
        </w:rPr>
        <w:t xml:space="preserve">Creating or updating handouts/fact sheets on </w:t>
      </w:r>
      <w:r>
        <w:rPr>
          <w:rFonts w:ascii="Baskerville Old Face" w:hAnsi="Baskerville Old Face" w:cs="Times New Roman"/>
          <w:sz w:val="24"/>
          <w:szCs w:val="24"/>
        </w:rPr>
        <w:t xml:space="preserve">tactical nutrition </w:t>
      </w:r>
      <w:r w:rsidRPr="00731F92">
        <w:rPr>
          <w:rFonts w:ascii="Baskerville Old Face" w:hAnsi="Baskerville Old Face" w:cs="Times New Roman"/>
          <w:sz w:val="24"/>
          <w:szCs w:val="24"/>
        </w:rPr>
        <w:t>topics</w:t>
      </w:r>
      <w:r>
        <w:rPr>
          <w:rFonts w:ascii="Baskerville Old Face" w:hAnsi="Baskerville Old Face" w:cs="Times New Roman"/>
          <w:sz w:val="24"/>
          <w:szCs w:val="24"/>
        </w:rPr>
        <w:t xml:space="preserve"> or </w:t>
      </w:r>
      <w:r w:rsidRPr="00E462F7">
        <w:rPr>
          <w:rFonts w:ascii="Baskerville Old Face" w:hAnsi="Baskerville Old Face" w:cs="Times New Roman"/>
          <w:sz w:val="24"/>
          <w:szCs w:val="24"/>
        </w:rPr>
        <w:t>CPSDA</w:t>
      </w:r>
      <w:r>
        <w:rPr>
          <w:rFonts w:ascii="Baskerville Old Face" w:hAnsi="Baskerville Old Face" w:cs="Times New Roman"/>
          <w:sz w:val="24"/>
          <w:szCs w:val="24"/>
        </w:rPr>
        <w:t>’s</w:t>
      </w:r>
      <w:r w:rsidRPr="00E462F7">
        <w:rPr>
          <w:rFonts w:ascii="Baskerville Old Face" w:hAnsi="Baskerville Old Face" w:cs="Times New Roman"/>
          <w:sz w:val="24"/>
          <w:szCs w:val="24"/>
        </w:rPr>
        <w:t xml:space="preserve"> 12 cultural competencies </w:t>
      </w:r>
    </w:p>
    <w:p w14:paraId="0F2C43BE" w14:textId="77777777" w:rsidR="009B52EA" w:rsidRDefault="009B52EA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Designing and scheduling </w:t>
      </w:r>
      <w:r w:rsidRPr="000D776B">
        <w:rPr>
          <w:rFonts w:ascii="Baskerville Old Face" w:hAnsi="Baskerville Old Face" w:cs="Times New Roman"/>
          <w:sz w:val="24"/>
          <w:szCs w:val="24"/>
        </w:rPr>
        <w:t>with social media posts</w:t>
      </w:r>
      <w:r>
        <w:rPr>
          <w:rFonts w:ascii="Baskerville Old Face" w:hAnsi="Baskerville Old Face" w:cs="Times New Roman"/>
          <w:sz w:val="24"/>
          <w:szCs w:val="24"/>
        </w:rPr>
        <w:t xml:space="preserve"> (Bonus if you’re good at Canva!)</w:t>
      </w:r>
    </w:p>
    <w:p w14:paraId="302F8BF8" w14:textId="1DBB1034" w:rsidR="009B52EA" w:rsidRDefault="0030517E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</w:t>
      </w:r>
      <w:r w:rsidR="009B52EA" w:rsidRPr="00397149">
        <w:rPr>
          <w:rFonts w:ascii="Baskerville Old Face" w:hAnsi="Baskerville Old Face" w:cs="Times New Roman"/>
          <w:sz w:val="24"/>
          <w:szCs w:val="24"/>
        </w:rPr>
        <w:t xml:space="preserve">resentations and briefs </w:t>
      </w:r>
      <w:r w:rsidR="003964A5">
        <w:rPr>
          <w:rFonts w:ascii="Baskerville Old Face" w:hAnsi="Baskerville Old Face" w:cs="Times New Roman"/>
          <w:sz w:val="24"/>
          <w:szCs w:val="24"/>
        </w:rPr>
        <w:t>on tactical nutrition strategies</w:t>
      </w:r>
    </w:p>
    <w:p w14:paraId="2B19688F" w14:textId="4B0F211B" w:rsidR="009B52EA" w:rsidRDefault="009B52EA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397149">
        <w:rPr>
          <w:rFonts w:ascii="Baskerville Old Face" w:hAnsi="Baskerville Old Face" w:cs="Times New Roman"/>
          <w:sz w:val="24"/>
          <w:szCs w:val="24"/>
        </w:rPr>
        <w:t>Updating and creating new Medical Nutrition Therapy Protocols</w:t>
      </w:r>
    </w:p>
    <w:p w14:paraId="1E75EEA3" w14:textId="552299C8" w:rsidR="0046334B" w:rsidRDefault="00104909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Nutrition assessment of a military population</w:t>
      </w:r>
    </w:p>
    <w:p w14:paraId="2B727249" w14:textId="1EF1C192" w:rsidR="009F73C6" w:rsidRDefault="009F73C6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Practice initial and follow up nutrition consults</w:t>
      </w:r>
    </w:p>
    <w:p w14:paraId="7EA361E1" w14:textId="6B6CD13B" w:rsidR="00E7368A" w:rsidRPr="00397149" w:rsidRDefault="00E7368A" w:rsidP="009B52EA">
      <w:pPr>
        <w:pStyle w:val="ListParagraph"/>
        <w:numPr>
          <w:ilvl w:val="1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Anything the intern is interested in learning more about. </w:t>
      </w:r>
    </w:p>
    <w:p w14:paraId="46127460" w14:textId="0B8A1332" w:rsidR="00731F92" w:rsidRDefault="009B52EA" w:rsidP="00731F92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Intern will keep a </w:t>
      </w:r>
      <w:r w:rsidR="0046334B">
        <w:rPr>
          <w:rFonts w:ascii="Baskerville Old Face" w:hAnsi="Baskerville Old Face" w:cs="Times New Roman"/>
          <w:sz w:val="24"/>
          <w:szCs w:val="24"/>
        </w:rPr>
        <w:t xml:space="preserve">weekly journal or log of their daily activities and hours. </w:t>
      </w:r>
    </w:p>
    <w:p w14:paraId="4D07661C" w14:textId="15B7ABFE" w:rsidR="00731F92" w:rsidRDefault="00731F92" w:rsidP="00731F92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Clear communication with </w:t>
      </w:r>
      <w:r w:rsidR="00D56963">
        <w:rPr>
          <w:rFonts w:ascii="Baskerville Old Face" w:hAnsi="Baskerville Old Face" w:cs="Times New Roman"/>
          <w:sz w:val="24"/>
          <w:szCs w:val="24"/>
        </w:rPr>
        <w:t xml:space="preserve">preceptor, </w:t>
      </w:r>
      <w:r>
        <w:rPr>
          <w:rFonts w:ascii="Baskerville Old Face" w:hAnsi="Baskerville Old Face" w:cs="Times New Roman"/>
          <w:sz w:val="24"/>
          <w:szCs w:val="24"/>
        </w:rPr>
        <w:t>internship program and director</w:t>
      </w:r>
      <w:r w:rsidR="00D56963">
        <w:rPr>
          <w:rFonts w:ascii="Baskerville Old Face" w:hAnsi="Baskerville Old Face" w:cs="Times New Roman"/>
          <w:sz w:val="24"/>
          <w:szCs w:val="24"/>
        </w:rPr>
        <w:t>.</w:t>
      </w:r>
    </w:p>
    <w:p w14:paraId="4E675306" w14:textId="7758613B" w:rsidR="005231C0" w:rsidRPr="00D56963" w:rsidRDefault="00731F92" w:rsidP="00D5696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Weekly check-ins to ensure competencies are being met.</w:t>
      </w:r>
      <w:r w:rsidR="00D56963" w:rsidRPr="00D5696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56963">
        <w:rPr>
          <w:rFonts w:ascii="Baskerville Old Face" w:hAnsi="Baskerville Old Face" w:cs="Times New Roman"/>
          <w:sz w:val="24"/>
          <w:szCs w:val="24"/>
        </w:rPr>
        <w:t xml:space="preserve">Intern is responsible for ensuring that each competency is completed to the best of their ability. </w:t>
      </w:r>
    </w:p>
    <w:p w14:paraId="5BD79129" w14:textId="77777777" w:rsidR="002B2444" w:rsidRPr="002B2444" w:rsidRDefault="002B2444" w:rsidP="002B2444">
      <w:pPr>
        <w:ind w:left="360"/>
        <w:jc w:val="both"/>
        <w:rPr>
          <w:rFonts w:ascii="Baskerville Old Face" w:hAnsi="Baskerville Old Face" w:cs="Times New Roman"/>
          <w:sz w:val="24"/>
          <w:szCs w:val="24"/>
        </w:rPr>
      </w:pPr>
    </w:p>
    <w:p w14:paraId="3F778B08" w14:textId="681D781D" w:rsidR="005231C0" w:rsidRPr="001348B2" w:rsidRDefault="005231C0" w:rsidP="00B341CB">
      <w:pPr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14:paraId="56A2F145" w14:textId="45287E4F" w:rsidR="002A587D" w:rsidRPr="001348B2" w:rsidRDefault="002A587D" w:rsidP="00977EB7">
      <w:pPr>
        <w:jc w:val="both"/>
        <w:rPr>
          <w:rFonts w:ascii="Baskerville Old Face" w:hAnsi="Baskerville Old Face" w:cs="Times New Roman"/>
          <w:sz w:val="24"/>
          <w:szCs w:val="24"/>
        </w:rPr>
      </w:pPr>
    </w:p>
    <w:sectPr w:rsidR="002A587D" w:rsidRPr="0013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BFB"/>
    <w:multiLevelType w:val="hybridMultilevel"/>
    <w:tmpl w:val="3C1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58E5"/>
    <w:multiLevelType w:val="hybridMultilevel"/>
    <w:tmpl w:val="15B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6A68"/>
    <w:multiLevelType w:val="hybridMultilevel"/>
    <w:tmpl w:val="05A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FB2"/>
    <w:multiLevelType w:val="hybridMultilevel"/>
    <w:tmpl w:val="B48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47"/>
    <w:rsid w:val="000D776B"/>
    <w:rsid w:val="000E042D"/>
    <w:rsid w:val="00104909"/>
    <w:rsid w:val="00114C01"/>
    <w:rsid w:val="001348B2"/>
    <w:rsid w:val="0015751B"/>
    <w:rsid w:val="002227A1"/>
    <w:rsid w:val="002947D0"/>
    <w:rsid w:val="002A587D"/>
    <w:rsid w:val="002B2444"/>
    <w:rsid w:val="0030517E"/>
    <w:rsid w:val="00310872"/>
    <w:rsid w:val="00366FF4"/>
    <w:rsid w:val="003778A3"/>
    <w:rsid w:val="003964A5"/>
    <w:rsid w:val="00397149"/>
    <w:rsid w:val="00460971"/>
    <w:rsid w:val="0046334B"/>
    <w:rsid w:val="004A0EDF"/>
    <w:rsid w:val="00506E50"/>
    <w:rsid w:val="005231C0"/>
    <w:rsid w:val="00571686"/>
    <w:rsid w:val="0059149D"/>
    <w:rsid w:val="00597447"/>
    <w:rsid w:val="005C47E9"/>
    <w:rsid w:val="006E5A39"/>
    <w:rsid w:val="00721B9C"/>
    <w:rsid w:val="00731F92"/>
    <w:rsid w:val="00812949"/>
    <w:rsid w:val="008C200B"/>
    <w:rsid w:val="00915D2A"/>
    <w:rsid w:val="00926B53"/>
    <w:rsid w:val="009336AD"/>
    <w:rsid w:val="009722C4"/>
    <w:rsid w:val="00977EB7"/>
    <w:rsid w:val="009B52EA"/>
    <w:rsid w:val="009E45FB"/>
    <w:rsid w:val="009F73C6"/>
    <w:rsid w:val="00A20A0E"/>
    <w:rsid w:val="00A34C8E"/>
    <w:rsid w:val="00A96526"/>
    <w:rsid w:val="00AF24B5"/>
    <w:rsid w:val="00B341CB"/>
    <w:rsid w:val="00B552CC"/>
    <w:rsid w:val="00B63CE6"/>
    <w:rsid w:val="00BB0EE5"/>
    <w:rsid w:val="00C46E92"/>
    <w:rsid w:val="00C66FBC"/>
    <w:rsid w:val="00CD0AB5"/>
    <w:rsid w:val="00D06632"/>
    <w:rsid w:val="00D56963"/>
    <w:rsid w:val="00DE7DB0"/>
    <w:rsid w:val="00DF395A"/>
    <w:rsid w:val="00E462F7"/>
    <w:rsid w:val="00E7368A"/>
    <w:rsid w:val="00E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9A11"/>
  <w15:chartTrackingRefBased/>
  <w15:docId w15:val="{E79029E9-0BE6-4E1A-AF10-F64BAEC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Jenna A CTR NG INANG (USA)</dc:creator>
  <cp:keywords/>
  <dc:description/>
  <cp:lastModifiedBy>Jenna Stedman</cp:lastModifiedBy>
  <cp:revision>42</cp:revision>
  <dcterms:created xsi:type="dcterms:W3CDTF">2021-06-03T17:21:00Z</dcterms:created>
  <dcterms:modified xsi:type="dcterms:W3CDTF">2021-08-19T13:35:00Z</dcterms:modified>
</cp:coreProperties>
</file>