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thelas" w:cs="Athelas" w:hAnsi="Athelas" w:eastAsia="Athelas"/>
          <w:sz w:val="40"/>
          <w:szCs w:val="40"/>
        </w:rPr>
      </w:pPr>
      <w:r>
        <w:rPr>
          <w:rFonts w:ascii="Athelas" w:hAnsi="Athelas"/>
          <w:sz w:val="40"/>
          <w:szCs w:val="40"/>
          <w:rtl w:val="0"/>
          <w:lang w:val="en-US"/>
        </w:rPr>
        <w:t>Probiotic Supplements</w:t>
      </w:r>
    </w:p>
    <w:p>
      <w:pPr>
        <w:pStyle w:val="Body"/>
        <w:jc w:val="both"/>
        <w:rPr>
          <w:rFonts w:ascii="Athelas" w:cs="Athelas" w:hAnsi="Athelas" w:eastAsia="Athelas"/>
          <w:sz w:val="24"/>
          <w:szCs w:val="24"/>
        </w:rPr>
      </w:pPr>
    </w:p>
    <w:p>
      <w:pPr>
        <w:pStyle w:val="Body"/>
        <w:jc w:val="both"/>
        <w:rPr>
          <w:rFonts w:ascii="Athelas" w:cs="Athelas" w:hAnsi="Athelas" w:eastAsia="Athelas"/>
          <w:sz w:val="24"/>
          <w:szCs w:val="24"/>
        </w:rPr>
      </w:pPr>
      <w:r>
        <w:rPr>
          <w:rFonts w:ascii="Athelas" w:hAnsi="Athelas"/>
          <w:sz w:val="24"/>
          <w:szCs w:val="24"/>
          <w:rtl w:val="0"/>
          <w:lang w:val="en-US"/>
        </w:rPr>
        <w:t xml:space="preserve">Probiotics are living microorganisms that can be taken in a capsule or a powder form. There are more than 500 different species of this good bacteria living in our digestive tract. </w:t>
      </w:r>
    </w:p>
    <w:p>
      <w:pPr>
        <w:pStyle w:val="Body"/>
        <w:jc w:val="both"/>
        <w:rPr>
          <w:rFonts w:ascii="Athelas" w:cs="Athelas" w:hAnsi="Athelas" w:eastAsia="Athelas"/>
          <w:sz w:val="24"/>
          <w:szCs w:val="24"/>
        </w:rPr>
      </w:pPr>
      <w:r>
        <w:rPr>
          <w:rFonts w:ascii="Athelas" w:hAnsi="Athelas"/>
          <w:sz w:val="24"/>
          <w:szCs w:val="24"/>
          <w:rtl w:val="0"/>
          <w:lang w:val="en-US"/>
        </w:rPr>
        <w:t xml:space="preserve">This good bacteria aid in the proper digestion of food. They also enhance our immune response and compete with pathogenic bacteria. This means that probiotic living microorganisms kick out the bad bacteria in our gut and help support our immune system. </w:t>
      </w:r>
    </w:p>
    <w:p>
      <w:pPr>
        <w:pStyle w:val="Body"/>
        <w:jc w:val="both"/>
        <w:rPr>
          <w:rFonts w:ascii="Athelas" w:cs="Athelas" w:hAnsi="Athelas" w:eastAsia="Athelas"/>
          <w:sz w:val="24"/>
          <w:szCs w:val="24"/>
        </w:rPr>
      </w:pPr>
      <w:r>
        <w:rPr>
          <w:rFonts w:ascii="Athelas" w:hAnsi="Athelas"/>
          <w:sz w:val="24"/>
          <w:szCs w:val="24"/>
          <w:rtl w:val="0"/>
          <w:lang w:val="en-US"/>
        </w:rPr>
        <w:t xml:space="preserve">Some studies have even linked them to reducing allergy symptoms and reducing the risk of upper respiratory tract infection. </w:t>
      </w:r>
    </w:p>
    <w:p>
      <w:pPr>
        <w:pStyle w:val="Body"/>
        <w:jc w:val="both"/>
        <w:rPr>
          <w:rFonts w:ascii="Athelas" w:cs="Athelas" w:hAnsi="Athelas" w:eastAsia="Athelas"/>
          <w:sz w:val="24"/>
          <w:szCs w:val="24"/>
        </w:rPr>
      </w:pPr>
      <w:r>
        <w:rPr>
          <w:rFonts w:ascii="Athelas" w:hAnsi="Athelas"/>
          <w:sz w:val="24"/>
          <w:szCs w:val="24"/>
          <w:rtl w:val="0"/>
          <w:lang w:val="en-US"/>
        </w:rPr>
        <w:t>You will notice on the supplement packaging it will list how many billion cells are in each pill. Taking between 10-50 billion cells per capsule per day is fine. Clinical trials have found that probiotic bacterial survival was best when provided within 30 minutes before or simultaneously with a meal or beverage that contained some fat content.</w:t>
      </w:r>
    </w:p>
    <w:p>
      <w:pPr>
        <w:pStyle w:val="Body"/>
        <w:jc w:val="both"/>
        <w:rPr>
          <w:rFonts w:ascii="Athelas" w:cs="Athelas" w:hAnsi="Athelas" w:eastAsia="Athelas"/>
          <w:sz w:val="24"/>
          <w:szCs w:val="24"/>
        </w:rPr>
      </w:pPr>
      <w:r>
        <w:rPr>
          <w:rFonts w:ascii="Athelas" w:hAnsi="Athelas"/>
          <w:sz w:val="24"/>
          <w:szCs w:val="24"/>
          <w:rtl w:val="0"/>
          <w:lang w:val="en-US"/>
        </w:rPr>
        <w:t xml:space="preserve">There are some </w:t>
      </w:r>
      <w:r>
        <w:rPr>
          <w:rFonts w:ascii="Athelas" w:hAnsi="Athelas"/>
          <w:sz w:val="24"/>
          <w:szCs w:val="24"/>
          <w:rtl w:val="0"/>
          <w:lang w:val="en-US"/>
        </w:rPr>
        <w:t xml:space="preserve">great </w:t>
      </w:r>
      <w:r>
        <w:rPr>
          <w:rFonts w:ascii="Athelas" w:hAnsi="Athelas"/>
          <w:sz w:val="24"/>
          <w:szCs w:val="24"/>
          <w:rtl w:val="0"/>
          <w:lang w:val="en-US"/>
        </w:rPr>
        <w:t xml:space="preserve">food sources of probiotic microorganisms. These are fermented foods, such as kimchi fermented vegetables or kombucha fermented sparkling teas. </w:t>
      </w:r>
      <w:r>
        <w:rPr>
          <w:rFonts w:ascii="Athelas" w:hAnsi="Athelas"/>
          <w:sz w:val="24"/>
          <w:szCs w:val="24"/>
          <w:rtl w:val="0"/>
          <w:lang w:val="en-US"/>
        </w:rPr>
        <w:t xml:space="preserve">Adding these to your diet is recommended. </w:t>
      </w:r>
      <w:r>
        <w:rPr>
          <w:rFonts w:ascii="Athelas" w:hAnsi="Athelas"/>
          <w:sz w:val="24"/>
          <w:szCs w:val="24"/>
          <w:rtl w:val="0"/>
          <w:lang w:val="en-US"/>
        </w:rPr>
        <w:t xml:space="preserve">There are some live cultures in dairy products like yogurt, but these products also contain saturated fats and can contain high amounts of added sugars. </w:t>
      </w:r>
    </w:p>
    <w:p>
      <w:pPr>
        <w:pStyle w:val="Body"/>
        <w:jc w:val="both"/>
        <w:rPr>
          <w:rFonts w:ascii="Athelas" w:cs="Athelas" w:hAnsi="Athelas" w:eastAsia="Athelas"/>
          <w:sz w:val="24"/>
          <w:szCs w:val="24"/>
        </w:rPr>
      </w:pPr>
    </w:p>
    <w:p>
      <w:pPr>
        <w:pStyle w:val="Body"/>
        <w:jc w:val="both"/>
        <w:rPr>
          <w:rFonts w:ascii="Athelas" w:cs="Athelas" w:hAnsi="Athelas" w:eastAsia="Athelas"/>
          <w:sz w:val="24"/>
          <w:szCs w:val="24"/>
          <w:u w:val="single"/>
        </w:rPr>
      </w:pPr>
      <w:r>
        <w:rPr>
          <w:rFonts w:ascii="Athelas" w:hAnsi="Athelas"/>
          <w:sz w:val="24"/>
          <w:szCs w:val="24"/>
          <w:u w:val="single"/>
          <w:rtl w:val="0"/>
          <w:lang w:val="en-US"/>
        </w:rPr>
        <w:t xml:space="preserve">Third Party Tested </w:t>
      </w:r>
      <w:r>
        <w:rPr>
          <w:rFonts w:ascii="Athelas" w:hAnsi="Athelas" w:hint="default"/>
          <w:sz w:val="24"/>
          <w:szCs w:val="24"/>
          <w:u w:val="single"/>
          <w:rtl w:val="0"/>
          <w:lang w:val="en-US"/>
        </w:rPr>
        <w:t>‘</w:t>
      </w:r>
      <w:r>
        <w:rPr>
          <w:rFonts w:ascii="Athelas" w:hAnsi="Athelas"/>
          <w:sz w:val="24"/>
          <w:szCs w:val="24"/>
          <w:u w:val="single"/>
          <w:rtl w:val="0"/>
          <w:lang w:val="en-US"/>
        </w:rPr>
        <w:t>NSF Certified for Sports</w:t>
      </w:r>
      <w:r>
        <w:rPr>
          <w:rFonts w:ascii="Athelas" w:hAnsi="Athelas" w:hint="default"/>
          <w:sz w:val="24"/>
          <w:szCs w:val="24"/>
          <w:u w:val="single"/>
          <w:rtl w:val="0"/>
          <w:lang w:val="en-US"/>
        </w:rPr>
        <w:t>’</w:t>
      </w:r>
      <w:r>
        <w:rPr>
          <w:rFonts w:ascii="Athelas" w:hAnsi="Athelas"/>
          <w:sz w:val="24"/>
          <w:szCs w:val="24"/>
          <w:u w:val="single"/>
          <w:rtl w:val="0"/>
          <w:lang w:val="en-US"/>
        </w:rPr>
        <w:t xml:space="preserve"> Probiotic Supplements:</w:t>
      </w:r>
    </w:p>
    <w:p>
      <w:pPr>
        <w:pStyle w:val="Body"/>
        <w:jc w:val="both"/>
        <w:rPr>
          <w:rFonts w:ascii="Athelas" w:cs="Athelas" w:hAnsi="Athelas" w:eastAsia="Athelas"/>
          <w:sz w:val="24"/>
          <w:szCs w:val="24"/>
        </w:rPr>
      </w:pPr>
      <w:r>
        <w:rPr>
          <w:rFonts w:ascii="Athelas" w:hAnsi="Athelas"/>
          <w:sz w:val="24"/>
          <w:szCs w:val="24"/>
          <w:rtl w:val="0"/>
          <w:lang w:val="en-US"/>
        </w:rPr>
        <w:t xml:space="preserve">Garden of Life </w:t>
      </w:r>
      <w:r>
        <w:rPr>
          <w:rFonts w:ascii="Athelas" w:hAnsi="Athelas" w:hint="default"/>
          <w:sz w:val="24"/>
          <w:szCs w:val="24"/>
          <w:rtl w:val="0"/>
          <w:lang w:val="en-US"/>
        </w:rPr>
        <w:t xml:space="preserve">– </w:t>
      </w:r>
      <w:r>
        <w:rPr>
          <w:rFonts w:ascii="Athelas" w:hAnsi="Athelas"/>
          <w:sz w:val="24"/>
          <w:szCs w:val="24"/>
          <w:rtl w:val="0"/>
          <w:lang w:val="en-US"/>
        </w:rPr>
        <w:t>Once Daily, 30 billion cells</w:t>
      </w:r>
    </w:p>
    <w:p>
      <w:pPr>
        <w:pStyle w:val="Body"/>
        <w:jc w:val="both"/>
        <w:rPr>
          <w:rFonts w:ascii="Athelas" w:cs="Athelas" w:hAnsi="Athelas" w:eastAsia="Athelas"/>
          <w:sz w:val="24"/>
          <w:szCs w:val="24"/>
        </w:rPr>
      </w:pPr>
      <w:r>
        <w:rPr>
          <w:rFonts w:ascii="Athelas" w:hAnsi="Athelas"/>
          <w:sz w:val="24"/>
          <w:szCs w:val="24"/>
          <w:rtl w:val="0"/>
          <w:lang w:val="en-US"/>
        </w:rPr>
        <w:t xml:space="preserve">Garden of Life </w:t>
      </w:r>
      <w:r>
        <w:rPr>
          <w:rFonts w:ascii="Athelas" w:hAnsi="Athelas" w:hint="default"/>
          <w:sz w:val="24"/>
          <w:szCs w:val="24"/>
          <w:rtl w:val="0"/>
          <w:lang w:val="en-US"/>
        </w:rPr>
        <w:t xml:space="preserve">– </w:t>
      </w:r>
      <w:r>
        <w:rPr>
          <w:rFonts w:ascii="Athelas" w:hAnsi="Athelas"/>
          <w:sz w:val="24"/>
          <w:szCs w:val="24"/>
          <w:rtl w:val="0"/>
          <w:lang w:val="de-DE"/>
        </w:rPr>
        <w:t>Men</w:t>
      </w:r>
      <w:r>
        <w:rPr>
          <w:rFonts w:ascii="Athelas" w:hAnsi="Athelas" w:hint="default"/>
          <w:sz w:val="24"/>
          <w:szCs w:val="24"/>
          <w:rtl w:val="0"/>
          <w:lang w:val="en-US"/>
        </w:rPr>
        <w:t>’</w:t>
      </w:r>
      <w:r>
        <w:rPr>
          <w:rFonts w:ascii="Athelas" w:hAnsi="Athelas"/>
          <w:sz w:val="24"/>
          <w:szCs w:val="24"/>
          <w:rtl w:val="0"/>
          <w:lang w:val="en-US"/>
        </w:rPr>
        <w:t>s or Women</w:t>
      </w:r>
      <w:r>
        <w:rPr>
          <w:rFonts w:ascii="Athelas" w:hAnsi="Athelas" w:hint="default"/>
          <w:sz w:val="24"/>
          <w:szCs w:val="24"/>
          <w:rtl w:val="0"/>
          <w:lang w:val="en-US"/>
        </w:rPr>
        <w:t>’</w:t>
      </w:r>
      <w:r>
        <w:rPr>
          <w:rFonts w:ascii="Athelas" w:hAnsi="Athelas"/>
          <w:sz w:val="24"/>
          <w:szCs w:val="24"/>
          <w:rtl w:val="0"/>
          <w:lang w:val="en-US"/>
        </w:rPr>
        <w:t>s Daily care, 40 billion cells</w:t>
      </w:r>
    </w:p>
    <w:p>
      <w:pPr>
        <w:pStyle w:val="Body"/>
        <w:jc w:val="both"/>
        <w:rPr>
          <w:rFonts w:ascii="Athelas" w:cs="Athelas" w:hAnsi="Athelas" w:eastAsia="Athelas"/>
          <w:sz w:val="24"/>
          <w:szCs w:val="24"/>
        </w:rPr>
      </w:pPr>
      <w:r>
        <w:rPr>
          <w:rFonts w:ascii="Athelas" w:hAnsi="Athelas"/>
          <w:sz w:val="24"/>
          <w:szCs w:val="24"/>
          <w:rtl w:val="0"/>
          <w:lang w:val="de-DE"/>
        </w:rPr>
        <w:t xml:space="preserve">Nordic Naturals </w:t>
      </w:r>
      <w:r>
        <w:rPr>
          <w:rFonts w:ascii="Athelas" w:hAnsi="Athelas" w:hint="default"/>
          <w:sz w:val="24"/>
          <w:szCs w:val="24"/>
          <w:rtl w:val="0"/>
          <w:lang w:val="en-US"/>
        </w:rPr>
        <w:t xml:space="preserve">– </w:t>
      </w:r>
      <w:r>
        <w:rPr>
          <w:rFonts w:ascii="Athelas" w:hAnsi="Athelas"/>
          <w:sz w:val="24"/>
          <w:szCs w:val="24"/>
          <w:rtl w:val="0"/>
          <w:lang w:val="en-US"/>
        </w:rPr>
        <w:t>Nordic Probiotic Sports, 12 billion cells</w:t>
      </w:r>
    </w:p>
    <w:p>
      <w:pPr>
        <w:pStyle w:val="Body"/>
        <w:jc w:val="both"/>
        <w:rPr>
          <w:rFonts w:ascii="Athelas" w:cs="Athelas" w:hAnsi="Athelas" w:eastAsia="Athelas"/>
          <w:sz w:val="24"/>
          <w:szCs w:val="24"/>
        </w:rPr>
      </w:pPr>
      <w:r>
        <w:rPr>
          <w:rFonts w:ascii="Athelas" w:hAnsi="Athelas"/>
          <w:sz w:val="24"/>
          <w:szCs w:val="24"/>
          <w:rtl w:val="0"/>
          <w:lang w:val="en-US"/>
        </w:rPr>
        <w:t xml:space="preserve">Sound Sport </w:t>
      </w:r>
      <w:r>
        <w:rPr>
          <w:rFonts w:ascii="Athelas" w:hAnsi="Athelas" w:hint="default"/>
          <w:sz w:val="24"/>
          <w:szCs w:val="24"/>
          <w:rtl w:val="0"/>
          <w:lang w:val="en-US"/>
        </w:rPr>
        <w:t xml:space="preserve">– </w:t>
      </w:r>
      <w:r>
        <w:rPr>
          <w:rFonts w:ascii="Athelas" w:hAnsi="Athelas"/>
          <w:sz w:val="24"/>
          <w:szCs w:val="24"/>
          <w:rtl w:val="0"/>
          <w:lang w:val="en-US"/>
        </w:rPr>
        <w:t>Sound Probiotic + Prebiotic, 25 billion cells</w:t>
      </w:r>
    </w:p>
    <w:p>
      <w:pPr>
        <w:pStyle w:val="Body"/>
        <w:jc w:val="both"/>
        <w:rPr>
          <w:rFonts w:ascii="Athelas" w:cs="Athelas" w:hAnsi="Athelas" w:eastAsia="Athelas"/>
          <w:sz w:val="24"/>
          <w:szCs w:val="24"/>
        </w:rPr>
      </w:pPr>
      <w:r>
        <w:rPr>
          <w:rFonts w:ascii="Athelas" w:hAnsi="Athelas"/>
          <w:sz w:val="24"/>
          <w:szCs w:val="24"/>
          <w:rtl w:val="0"/>
          <w:lang w:val="en-US"/>
        </w:rPr>
        <w:t xml:space="preserve">Thorne </w:t>
      </w:r>
      <w:r>
        <w:rPr>
          <w:rFonts w:ascii="Athelas" w:hAnsi="Athelas" w:hint="default"/>
          <w:sz w:val="24"/>
          <w:szCs w:val="24"/>
          <w:rtl w:val="0"/>
          <w:lang w:val="en-US"/>
        </w:rPr>
        <w:t>–</w:t>
      </w:r>
      <w:r>
        <w:rPr>
          <w:rFonts w:ascii="Athelas" w:hAnsi="Athelas"/>
          <w:sz w:val="24"/>
          <w:szCs w:val="24"/>
          <w:rtl w:val="0"/>
          <w:lang w:val="it-IT"/>
        </w:rPr>
        <w:t xml:space="preserve"> FloraSport, 20 billion cells</w:t>
      </w:r>
    </w:p>
    <w:p>
      <w:pPr>
        <w:pStyle w:val="Body"/>
        <w:jc w:val="both"/>
        <w:rPr>
          <w:rFonts w:ascii="Athelas" w:cs="Athelas" w:hAnsi="Athelas" w:eastAsia="Athelas"/>
          <w:sz w:val="24"/>
          <w:szCs w:val="24"/>
        </w:rPr>
      </w:pPr>
      <w:r>
        <w:rPr>
          <w:rFonts w:ascii="Athelas" w:hAnsi="Athelas"/>
          <w:sz w:val="24"/>
          <w:szCs w:val="24"/>
          <w:rtl w:val="0"/>
          <w:lang w:val="en-US"/>
        </w:rPr>
        <w:t xml:space="preserve">Klean Athlete </w:t>
      </w:r>
      <w:r>
        <w:rPr>
          <w:rFonts w:ascii="Athelas" w:hAnsi="Athelas" w:hint="default"/>
          <w:sz w:val="24"/>
          <w:szCs w:val="24"/>
          <w:rtl w:val="0"/>
          <w:lang w:val="en-US"/>
        </w:rPr>
        <w:t xml:space="preserve">– </w:t>
      </w:r>
      <w:r>
        <w:rPr>
          <w:rFonts w:ascii="Athelas" w:hAnsi="Athelas"/>
          <w:sz w:val="24"/>
          <w:szCs w:val="24"/>
          <w:rtl w:val="0"/>
          <w:lang w:val="en-US"/>
        </w:rPr>
        <w:t>Klean Probiotic, 15 billion cells</w:t>
      </w:r>
    </w:p>
    <w:p>
      <w:pPr>
        <w:pStyle w:val="Body"/>
        <w:jc w:val="both"/>
      </w:pPr>
      <w:r>
        <w:rPr>
          <w:rFonts w:ascii="Athelas" w:cs="Athelas" w:hAnsi="Athelas" w:eastAsia="Athelas"/>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the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